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bookmarkStart w:id="0" w:name="_TOC_250000"/>
    </w:p>
    <w:p w:rsidR="00905936" w:rsidRPr="00D9175D" w:rsidRDefault="00905936" w:rsidP="00D9175D">
      <w:pPr>
        <w:widowControl w:val="0"/>
        <w:autoSpaceDE w:val="0"/>
        <w:autoSpaceDN w:val="0"/>
        <w:spacing w:before="68" w:after="0" w:line="240" w:lineRule="auto"/>
        <w:ind w:left="1171"/>
        <w:jc w:val="center"/>
        <w:outlineLvl w:val="3"/>
        <w:rPr>
          <w:rFonts w:ascii="Times New Roman" w:eastAsia="Times New Roman" w:hAnsi="Times New Roman" w:cs="Times New Roman"/>
          <w:b/>
          <w:bCs/>
          <w:sz w:val="24"/>
          <w:szCs w:val="24"/>
        </w:rPr>
      </w:pPr>
      <w:r w:rsidRPr="00D9175D">
        <w:rPr>
          <w:rFonts w:ascii="Times New Roman" w:eastAsia="Times New Roman" w:hAnsi="Times New Roman" w:cs="Times New Roman"/>
          <w:b/>
          <w:bCs/>
          <w:sz w:val="24"/>
          <w:szCs w:val="24"/>
        </w:rPr>
        <w:t>REPUBLIC OF KENYA</w:t>
      </w:r>
    </w:p>
    <w:p w:rsidR="00905936" w:rsidRPr="00D9175D" w:rsidRDefault="00905936" w:rsidP="00D9175D">
      <w:pPr>
        <w:widowControl w:val="0"/>
        <w:autoSpaceDE w:val="0"/>
        <w:autoSpaceDN w:val="0"/>
        <w:spacing w:before="68" w:after="0" w:line="240" w:lineRule="auto"/>
        <w:ind w:left="1171"/>
        <w:jc w:val="center"/>
        <w:outlineLvl w:val="3"/>
        <w:rPr>
          <w:rFonts w:ascii="Times New Roman" w:eastAsia="Times New Roman" w:hAnsi="Times New Roman" w:cs="Times New Roman"/>
          <w:b/>
          <w:bCs/>
          <w:sz w:val="24"/>
          <w:szCs w:val="24"/>
        </w:rPr>
      </w:pPr>
      <w:r w:rsidRPr="00D9175D">
        <w:rPr>
          <w:rFonts w:ascii="Times New Roman" w:eastAsia="Times New Roman" w:hAnsi="Times New Roman" w:cs="Times New Roman"/>
          <w:b/>
          <w:bCs/>
          <w:sz w:val="24"/>
          <w:szCs w:val="24"/>
        </w:rPr>
        <w:t>MINISTRY OF LANDS, PUBLIC WORKS, HOUSING AND URBAN DEVELOPMENT</w:t>
      </w:r>
    </w:p>
    <w:p w:rsidR="00905936" w:rsidRPr="00D9175D" w:rsidRDefault="00905936" w:rsidP="00D9175D">
      <w:pPr>
        <w:widowControl w:val="0"/>
        <w:autoSpaceDE w:val="0"/>
        <w:autoSpaceDN w:val="0"/>
        <w:spacing w:before="68" w:after="0" w:line="240" w:lineRule="auto"/>
        <w:ind w:left="1171"/>
        <w:jc w:val="center"/>
        <w:outlineLvl w:val="3"/>
        <w:rPr>
          <w:rFonts w:ascii="Times New Roman" w:eastAsia="Times New Roman" w:hAnsi="Times New Roman" w:cs="Times New Roman"/>
          <w:b/>
          <w:bCs/>
          <w:sz w:val="24"/>
          <w:szCs w:val="24"/>
        </w:rPr>
      </w:pPr>
      <w:r w:rsidRPr="00D9175D">
        <w:rPr>
          <w:rFonts w:ascii="Times New Roman" w:eastAsia="Times New Roman" w:hAnsi="Times New Roman" w:cs="Times New Roman"/>
          <w:b/>
          <w:bCs/>
          <w:sz w:val="24"/>
          <w:szCs w:val="24"/>
        </w:rPr>
        <w:t>STATE DEPARMENT FOR LANDS AND PHYSICAL PLANNING</w:t>
      </w:r>
    </w:p>
    <w:p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p w:rsidR="00905936" w:rsidRPr="0070264F" w:rsidRDefault="00905936" w:rsidP="0070264F">
      <w:pPr>
        <w:widowControl w:val="0"/>
        <w:autoSpaceDE w:val="0"/>
        <w:autoSpaceDN w:val="0"/>
        <w:spacing w:before="68" w:after="0" w:line="240" w:lineRule="auto"/>
        <w:ind w:left="1171"/>
        <w:jc w:val="center"/>
        <w:outlineLvl w:val="3"/>
        <w:rPr>
          <w:rFonts w:ascii="Times New Roman" w:eastAsia="Times New Roman" w:hAnsi="Times New Roman" w:cs="Times New Roman"/>
          <w:b/>
          <w:bCs/>
          <w:sz w:val="24"/>
          <w:szCs w:val="24"/>
        </w:rPr>
      </w:pPr>
      <w:r w:rsidRPr="0070264F">
        <w:rPr>
          <w:rFonts w:ascii="Times New Roman" w:eastAsia="Times New Roman" w:hAnsi="Times New Roman" w:cs="Times New Roman"/>
          <w:b/>
          <w:bCs/>
          <w:sz w:val="24"/>
          <w:szCs w:val="24"/>
        </w:rPr>
        <w:t>INVITATION TO TENDER</w:t>
      </w:r>
    </w:p>
    <w:p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p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D9175D">
        <w:rPr>
          <w:rFonts w:ascii="Times New Roman" w:eastAsia="Times New Roman" w:hAnsi="Times New Roman" w:cs="Times New Roman"/>
          <w:bCs/>
          <w:sz w:val="24"/>
          <w:szCs w:val="24"/>
        </w:rPr>
        <w:t>The State Department for Lands and Physical Planning invites sealed bids from eligible firms to undertake the following;</w:t>
      </w:r>
    </w:p>
    <w:p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tbl>
      <w:tblPr>
        <w:tblStyle w:val="TableGrid"/>
        <w:tblW w:w="0" w:type="auto"/>
        <w:tblInd w:w="279" w:type="dxa"/>
        <w:tblLook w:val="04A0" w:firstRow="1" w:lastRow="0" w:firstColumn="1" w:lastColumn="0" w:noHBand="0" w:noVBand="1"/>
      </w:tblPr>
      <w:tblGrid>
        <w:gridCol w:w="850"/>
        <w:gridCol w:w="3880"/>
        <w:gridCol w:w="2635"/>
        <w:gridCol w:w="1982"/>
        <w:gridCol w:w="1150"/>
      </w:tblGrid>
      <w:tr w:rsidR="00D9175D" w:rsidRPr="00D9175D" w:rsidTr="0070264F">
        <w:tc>
          <w:tcPr>
            <w:tcW w:w="850" w:type="dxa"/>
          </w:tcPr>
          <w:p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S/No</w:t>
            </w:r>
          </w:p>
        </w:tc>
        <w:tc>
          <w:tcPr>
            <w:tcW w:w="3883" w:type="dxa"/>
          </w:tcPr>
          <w:p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Tender No</w:t>
            </w:r>
          </w:p>
        </w:tc>
        <w:tc>
          <w:tcPr>
            <w:tcW w:w="2638" w:type="dxa"/>
          </w:tcPr>
          <w:p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Tender Name and Description</w:t>
            </w:r>
          </w:p>
        </w:tc>
        <w:tc>
          <w:tcPr>
            <w:tcW w:w="1984" w:type="dxa"/>
          </w:tcPr>
          <w:p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Closing/</w:t>
            </w:r>
          </w:p>
          <w:p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Opening Date</w:t>
            </w:r>
          </w:p>
        </w:tc>
        <w:tc>
          <w:tcPr>
            <w:tcW w:w="1142" w:type="dxa"/>
          </w:tcPr>
          <w:p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 xml:space="preserve">Remarks </w:t>
            </w:r>
          </w:p>
        </w:tc>
      </w:tr>
      <w:tr w:rsidR="00D9175D" w:rsidRPr="00D9175D" w:rsidTr="0070264F">
        <w:tc>
          <w:tcPr>
            <w:tcW w:w="850" w:type="dxa"/>
          </w:tcPr>
          <w:p w:rsidR="00D9175D" w:rsidRPr="0070264F" w:rsidRDefault="00D9175D" w:rsidP="00D9175D">
            <w:pPr>
              <w:widowControl w:val="0"/>
              <w:autoSpaceDE w:val="0"/>
              <w:autoSpaceDN w:val="0"/>
              <w:spacing w:before="68"/>
              <w:jc w:val="both"/>
              <w:outlineLvl w:val="3"/>
              <w:rPr>
                <w:rFonts w:ascii="Times New Roman" w:eastAsia="Times New Roman" w:hAnsi="Times New Roman" w:cs="Times New Roman"/>
                <w:bCs/>
                <w:sz w:val="24"/>
                <w:szCs w:val="24"/>
              </w:rPr>
            </w:pPr>
            <w:r w:rsidRPr="0070264F">
              <w:rPr>
                <w:rFonts w:ascii="Times New Roman" w:eastAsia="Times New Roman" w:hAnsi="Times New Roman" w:cs="Times New Roman"/>
                <w:bCs/>
                <w:sz w:val="24"/>
                <w:szCs w:val="24"/>
              </w:rPr>
              <w:t>1.</w:t>
            </w:r>
          </w:p>
        </w:tc>
        <w:tc>
          <w:tcPr>
            <w:tcW w:w="3883" w:type="dxa"/>
          </w:tcPr>
          <w:p w:rsidR="00D9175D" w:rsidRPr="0070264F" w:rsidRDefault="00FF6B2D" w:rsidP="00D9175D">
            <w:pPr>
              <w:widowControl w:val="0"/>
              <w:autoSpaceDE w:val="0"/>
              <w:autoSpaceDN w:val="0"/>
              <w:spacing w:before="68"/>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GB"/>
              </w:rPr>
              <w:t>SDLPP/OT/08</w:t>
            </w:r>
            <w:r w:rsidR="00D9175D" w:rsidRPr="0070264F">
              <w:rPr>
                <w:rFonts w:ascii="Times New Roman" w:eastAsia="Times New Roman" w:hAnsi="Times New Roman" w:cs="Times New Roman"/>
                <w:bCs/>
                <w:sz w:val="24"/>
                <w:szCs w:val="24"/>
                <w:lang w:val="en-GB"/>
              </w:rPr>
              <w:t>/2024-2025 (IFMIS NEG. NO.</w:t>
            </w:r>
            <w:r>
              <w:rPr>
                <w:rFonts w:ascii="Times New Roman" w:eastAsia="Times New Roman" w:hAnsi="Times New Roman" w:cs="Times New Roman"/>
                <w:bCs/>
                <w:sz w:val="24"/>
                <w:szCs w:val="24"/>
              </w:rPr>
              <w:t xml:space="preserve"> 1858779</w:t>
            </w:r>
            <w:r w:rsidR="00D9175D" w:rsidRPr="0070264F">
              <w:rPr>
                <w:rFonts w:ascii="Times New Roman" w:eastAsia="Times New Roman" w:hAnsi="Times New Roman" w:cs="Times New Roman"/>
                <w:bCs/>
                <w:sz w:val="24"/>
                <w:szCs w:val="24"/>
              </w:rPr>
              <w:t>-2024/2025)</w:t>
            </w:r>
          </w:p>
          <w:p w:rsidR="00D9175D" w:rsidRPr="0070264F" w:rsidRDefault="00D9175D" w:rsidP="00D9175D">
            <w:pPr>
              <w:widowControl w:val="0"/>
              <w:autoSpaceDE w:val="0"/>
              <w:autoSpaceDN w:val="0"/>
              <w:spacing w:before="68"/>
              <w:jc w:val="both"/>
              <w:outlineLvl w:val="3"/>
              <w:rPr>
                <w:rFonts w:ascii="Times New Roman" w:eastAsia="Times New Roman" w:hAnsi="Times New Roman" w:cs="Times New Roman"/>
                <w:bCs/>
                <w:sz w:val="24"/>
                <w:szCs w:val="24"/>
              </w:rPr>
            </w:pPr>
          </w:p>
        </w:tc>
        <w:tc>
          <w:tcPr>
            <w:tcW w:w="2638" w:type="dxa"/>
          </w:tcPr>
          <w:p w:rsidR="00D9175D" w:rsidRPr="0070264F" w:rsidRDefault="0070264F" w:rsidP="0070264F">
            <w:pPr>
              <w:widowControl w:val="0"/>
              <w:autoSpaceDE w:val="0"/>
              <w:autoSpaceDN w:val="0"/>
              <w:spacing w:before="68"/>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Provision of Security Guard Services at Select County </w:t>
            </w:r>
            <w:r w:rsidRPr="0070264F">
              <w:rPr>
                <w:rFonts w:ascii="Times New Roman" w:eastAsia="Times New Roman" w:hAnsi="Times New Roman" w:cs="Times New Roman"/>
                <w:bCs/>
                <w:sz w:val="24"/>
                <w:szCs w:val="24"/>
              </w:rPr>
              <w:t>Land Registries</w:t>
            </w:r>
          </w:p>
        </w:tc>
        <w:tc>
          <w:tcPr>
            <w:tcW w:w="1984" w:type="dxa"/>
          </w:tcPr>
          <w:p w:rsidR="00D9175D" w:rsidRPr="0070264F" w:rsidRDefault="00FF6B2D" w:rsidP="0070264F">
            <w:pPr>
              <w:widowControl w:val="0"/>
              <w:autoSpaceDE w:val="0"/>
              <w:autoSpaceDN w:val="0"/>
              <w:spacing w:before="68"/>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D9175D" w:rsidRPr="0070264F">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MAY</w:t>
            </w:r>
            <w:r w:rsidR="00D9175D" w:rsidRPr="0070264F">
              <w:rPr>
                <w:rFonts w:ascii="Times New Roman" w:eastAsia="Times New Roman" w:hAnsi="Times New Roman" w:cs="Times New Roman"/>
                <w:bCs/>
                <w:sz w:val="24"/>
                <w:szCs w:val="24"/>
              </w:rPr>
              <w:t xml:space="preserve"> 2025</w:t>
            </w:r>
          </w:p>
        </w:tc>
        <w:tc>
          <w:tcPr>
            <w:tcW w:w="1142" w:type="dxa"/>
          </w:tcPr>
          <w:p w:rsidR="00D9175D" w:rsidRPr="0070264F" w:rsidRDefault="00D9175D" w:rsidP="00D9175D">
            <w:pPr>
              <w:widowControl w:val="0"/>
              <w:autoSpaceDE w:val="0"/>
              <w:autoSpaceDN w:val="0"/>
              <w:spacing w:before="68"/>
              <w:jc w:val="both"/>
              <w:outlineLvl w:val="3"/>
              <w:rPr>
                <w:rFonts w:ascii="Times New Roman" w:eastAsia="Times New Roman" w:hAnsi="Times New Roman" w:cs="Times New Roman"/>
                <w:bCs/>
                <w:sz w:val="24"/>
                <w:szCs w:val="24"/>
              </w:rPr>
            </w:pPr>
            <w:r w:rsidRPr="0070264F">
              <w:rPr>
                <w:rFonts w:ascii="Times New Roman" w:eastAsia="Times New Roman" w:hAnsi="Times New Roman" w:cs="Times New Roman"/>
                <w:bCs/>
                <w:sz w:val="24"/>
                <w:szCs w:val="24"/>
              </w:rPr>
              <w:t>OPEN</w:t>
            </w:r>
          </w:p>
        </w:tc>
      </w:tr>
    </w:tbl>
    <w:p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p w:rsidR="0070264F"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Interested eligible candidates may obtain</w:t>
      </w:r>
      <w:r w:rsidR="0070264F">
        <w:rPr>
          <w:rFonts w:ascii="Maiandra GD" w:eastAsia="Times New Roman" w:hAnsi="Maiandra GD" w:cs="Times New Roman"/>
          <w:bCs/>
          <w:color w:val="231F20"/>
          <w:sz w:val="24"/>
          <w:szCs w:val="24"/>
          <w:shd w:val="clear" w:color="auto" w:fill="FFFFFF"/>
        </w:rPr>
        <w:t xml:space="preserve"> further information at the address provided below.</w:t>
      </w:r>
    </w:p>
    <w:p w:rsidR="0070264F"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D9175D"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 xml:space="preserve">A </w:t>
      </w:r>
      <w:r w:rsidR="00D9175D">
        <w:rPr>
          <w:rFonts w:ascii="Maiandra GD" w:eastAsia="Times New Roman" w:hAnsi="Maiandra GD" w:cs="Times New Roman"/>
          <w:bCs/>
          <w:color w:val="231F20"/>
          <w:sz w:val="24"/>
          <w:szCs w:val="24"/>
          <w:shd w:val="clear" w:color="auto" w:fill="FFFFFF"/>
        </w:rPr>
        <w:t xml:space="preserve">complete set of tender documents with detailed qualification criteria at the State Department for Lands and Physical Planning website: </w:t>
      </w:r>
      <w:hyperlink r:id="rId5" w:history="1">
        <w:r w:rsidR="00D9175D" w:rsidRPr="00092594">
          <w:rPr>
            <w:rStyle w:val="Hyperlink"/>
            <w:rFonts w:ascii="Maiandra GD" w:eastAsia="Times New Roman" w:hAnsi="Maiandra GD" w:cs="Times New Roman"/>
            <w:bCs/>
            <w:sz w:val="24"/>
            <w:szCs w:val="24"/>
            <w:shd w:val="clear" w:color="auto" w:fill="FFFFFF"/>
          </w:rPr>
          <w:t>www.ardhi.go.ke</w:t>
        </w:r>
      </w:hyperlink>
      <w:r w:rsidR="00D9175D">
        <w:rPr>
          <w:rFonts w:ascii="Maiandra GD" w:eastAsia="Times New Roman" w:hAnsi="Maiandra GD" w:cs="Times New Roman"/>
          <w:bCs/>
          <w:color w:val="231F20"/>
          <w:sz w:val="24"/>
          <w:szCs w:val="24"/>
          <w:shd w:val="clear" w:color="auto" w:fill="FFFFFF"/>
        </w:rPr>
        <w:t xml:space="preserve"> and at the </w:t>
      </w:r>
      <w:r w:rsidR="00D9175D" w:rsidRPr="00F83FEC">
        <w:rPr>
          <w:rFonts w:ascii="Maiandra GD" w:eastAsia="Times New Roman" w:hAnsi="Maiandra GD" w:cs="Times New Roman"/>
          <w:b/>
          <w:bCs/>
          <w:color w:val="231F20"/>
          <w:sz w:val="24"/>
          <w:szCs w:val="24"/>
          <w:shd w:val="clear" w:color="auto" w:fill="FFFFFF"/>
        </w:rPr>
        <w:t xml:space="preserve">IFMIS </w:t>
      </w:r>
      <w:proofErr w:type="spellStart"/>
      <w:r w:rsidR="00D9175D" w:rsidRPr="00F83FEC">
        <w:rPr>
          <w:rFonts w:ascii="Maiandra GD" w:eastAsia="Times New Roman" w:hAnsi="Maiandra GD" w:cs="Times New Roman"/>
          <w:b/>
          <w:bCs/>
          <w:color w:val="231F20"/>
          <w:sz w:val="24"/>
          <w:szCs w:val="24"/>
          <w:shd w:val="clear" w:color="auto" w:fill="FFFFFF"/>
        </w:rPr>
        <w:t>portal</w:t>
      </w:r>
      <w:r w:rsidR="00D9175D">
        <w:rPr>
          <w:rFonts w:ascii="Maiandra GD" w:eastAsia="Times New Roman" w:hAnsi="Maiandra GD" w:cs="Times New Roman"/>
          <w:bCs/>
          <w:color w:val="231F20"/>
          <w:sz w:val="24"/>
          <w:szCs w:val="24"/>
          <w:shd w:val="clear" w:color="auto" w:fill="FFFFFF"/>
        </w:rPr>
        <w:t>:</w:t>
      </w:r>
      <w:r w:rsidR="00D9175D" w:rsidRPr="00907A41">
        <w:rPr>
          <w:rFonts w:ascii="Maiandra GD" w:eastAsia="Times New Roman" w:hAnsi="Maiandra GD" w:cs="Times New Roman"/>
          <w:bCs/>
          <w:i/>
          <w:color w:val="231F20"/>
          <w:sz w:val="24"/>
          <w:szCs w:val="24"/>
          <w:u w:val="single"/>
          <w:shd w:val="clear" w:color="auto" w:fill="FFFFFF"/>
        </w:rPr>
        <w:t>supplier.treasury.go.ke</w:t>
      </w:r>
      <w:proofErr w:type="spellEnd"/>
      <w:r w:rsidR="00D9175D">
        <w:rPr>
          <w:rFonts w:ascii="Maiandra GD" w:eastAsia="Times New Roman" w:hAnsi="Maiandra GD" w:cs="Times New Roman"/>
          <w:bCs/>
          <w:color w:val="231F20"/>
          <w:sz w:val="24"/>
          <w:szCs w:val="24"/>
          <w:shd w:val="clear" w:color="auto" w:fill="FFFFFF"/>
        </w:rPr>
        <w:t xml:space="preserve"> and search using the </w:t>
      </w:r>
      <w:r w:rsidR="00D9175D" w:rsidRPr="00907A41">
        <w:rPr>
          <w:rFonts w:ascii="Maiandra GD" w:eastAsia="Times New Roman" w:hAnsi="Maiandra GD" w:cs="Times New Roman"/>
          <w:bCs/>
          <w:color w:val="231F20"/>
          <w:sz w:val="24"/>
          <w:szCs w:val="24"/>
          <w:u w:val="single"/>
          <w:shd w:val="clear" w:color="auto" w:fill="FFFFFF"/>
        </w:rPr>
        <w:t>unique IFMIS tender Number</w:t>
      </w:r>
      <w:r>
        <w:rPr>
          <w:rFonts w:ascii="Maiandra GD" w:eastAsia="Times New Roman" w:hAnsi="Maiandra GD" w:cs="Times New Roman"/>
          <w:bCs/>
          <w:color w:val="231F20"/>
          <w:sz w:val="24"/>
          <w:szCs w:val="24"/>
          <w:shd w:val="clear" w:color="auto" w:fill="FFFFFF"/>
        </w:rPr>
        <w:t xml:space="preserve"> provided against the tenders </w:t>
      </w:r>
      <w:r w:rsidR="00D9175D">
        <w:rPr>
          <w:rFonts w:ascii="Maiandra GD" w:eastAsia="Times New Roman" w:hAnsi="Maiandra GD" w:cs="Times New Roman"/>
          <w:bCs/>
          <w:color w:val="231F20"/>
          <w:sz w:val="24"/>
          <w:szCs w:val="24"/>
          <w:shd w:val="clear" w:color="auto" w:fill="FFFFFF"/>
        </w:rPr>
        <w:t>above.</w:t>
      </w:r>
    </w:p>
    <w:p w:rsidR="00D9175D"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70264F"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Tenders shall be quoted in Kenya shillings inclusive</w:t>
      </w:r>
      <w:r w:rsidR="0070264F">
        <w:rPr>
          <w:rFonts w:ascii="Maiandra GD" w:eastAsia="Times New Roman" w:hAnsi="Maiandra GD" w:cs="Times New Roman"/>
          <w:bCs/>
          <w:color w:val="231F20"/>
          <w:sz w:val="24"/>
          <w:szCs w:val="24"/>
          <w:shd w:val="clear" w:color="auto" w:fill="FFFFFF"/>
        </w:rPr>
        <w:t xml:space="preserve"> of all taxes and shall remain </w:t>
      </w:r>
      <w:r>
        <w:rPr>
          <w:rFonts w:ascii="Maiandra GD" w:eastAsia="Times New Roman" w:hAnsi="Maiandra GD" w:cs="Times New Roman"/>
          <w:bCs/>
          <w:color w:val="231F20"/>
          <w:sz w:val="24"/>
          <w:szCs w:val="24"/>
          <w:shd w:val="clear" w:color="auto" w:fill="FFFFFF"/>
        </w:rPr>
        <w:t xml:space="preserve">valid for </w:t>
      </w:r>
      <w:r>
        <w:rPr>
          <w:rFonts w:ascii="Maiandra GD" w:eastAsia="Times New Roman" w:hAnsi="Maiandra GD" w:cs="Times New Roman"/>
          <w:b/>
          <w:bCs/>
          <w:color w:val="231F20"/>
          <w:sz w:val="24"/>
          <w:szCs w:val="24"/>
          <w:shd w:val="clear" w:color="auto" w:fill="FFFFFF"/>
        </w:rPr>
        <w:t>12</w:t>
      </w:r>
      <w:r w:rsidRPr="00907A41">
        <w:rPr>
          <w:rFonts w:ascii="Maiandra GD" w:eastAsia="Times New Roman" w:hAnsi="Maiandra GD" w:cs="Times New Roman"/>
          <w:b/>
          <w:bCs/>
          <w:color w:val="231F20"/>
          <w:sz w:val="24"/>
          <w:szCs w:val="24"/>
          <w:shd w:val="clear" w:color="auto" w:fill="FFFFFF"/>
        </w:rPr>
        <w:t>0</w:t>
      </w:r>
      <w:r>
        <w:rPr>
          <w:rFonts w:ascii="Maiandra GD" w:eastAsia="Times New Roman" w:hAnsi="Maiandra GD" w:cs="Times New Roman"/>
          <w:bCs/>
          <w:color w:val="231F20"/>
          <w:sz w:val="24"/>
          <w:szCs w:val="24"/>
          <w:shd w:val="clear" w:color="auto" w:fill="FFFFFF"/>
        </w:rPr>
        <w:t xml:space="preserve"> days from the date of opening of tenders.</w:t>
      </w:r>
    </w:p>
    <w:p w:rsidR="0070264F"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FF6B2D" w:rsidRDefault="00FF6B2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sidRPr="00FF6B2D">
        <w:rPr>
          <w:rFonts w:ascii="Maiandra GD" w:eastAsia="Times New Roman" w:hAnsi="Maiandra GD" w:cs="Times New Roman"/>
          <w:bCs/>
          <w:color w:val="231F20"/>
          <w:sz w:val="24"/>
          <w:szCs w:val="24"/>
          <w:shd w:val="clear" w:color="auto" w:fill="FFFFFF"/>
        </w:rPr>
        <w:t>The Tender must be accompanied by a tender security of Kenya Shillings Two Hundred and Fifty Thousand. (</w:t>
      </w:r>
      <w:proofErr w:type="spellStart"/>
      <w:r w:rsidRPr="00FF6B2D">
        <w:rPr>
          <w:rFonts w:ascii="Maiandra GD" w:eastAsia="Times New Roman" w:hAnsi="Maiandra GD" w:cs="Times New Roman"/>
          <w:bCs/>
          <w:color w:val="231F20"/>
          <w:sz w:val="24"/>
          <w:szCs w:val="24"/>
          <w:shd w:val="clear" w:color="auto" w:fill="FFFFFF"/>
        </w:rPr>
        <w:t>Kshs</w:t>
      </w:r>
      <w:proofErr w:type="spellEnd"/>
      <w:r w:rsidRPr="00FF6B2D">
        <w:rPr>
          <w:rFonts w:ascii="Maiandra GD" w:eastAsia="Times New Roman" w:hAnsi="Maiandra GD" w:cs="Times New Roman"/>
          <w:bCs/>
          <w:color w:val="231F20"/>
          <w:sz w:val="24"/>
          <w:szCs w:val="24"/>
          <w:shd w:val="clear" w:color="auto" w:fill="FFFFFF"/>
        </w:rPr>
        <w:t>. 250,000.00) from a bank guarantee, a guarantee by an Insurance company registered and licensed by the Insurance Regulatory Authority or a guarantee issued by a financial institution approved and licensed by the Central bank of Kenya valid for 30 days beyond the tender validity period.</w:t>
      </w:r>
    </w:p>
    <w:p w:rsidR="00FF6B2D" w:rsidRDefault="00FF6B2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70264F"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 xml:space="preserve">Completed tender documents shall be submitted through the </w:t>
      </w:r>
      <w:r w:rsidRPr="0070264F">
        <w:rPr>
          <w:rFonts w:ascii="Maiandra GD" w:eastAsia="Times New Roman" w:hAnsi="Maiandra GD" w:cs="Times New Roman"/>
          <w:b/>
          <w:bCs/>
          <w:color w:val="231F20"/>
          <w:sz w:val="24"/>
          <w:szCs w:val="24"/>
          <w:shd w:val="clear" w:color="auto" w:fill="FFFFFF"/>
        </w:rPr>
        <w:t>IFMIS SUPPLIER PORTAL</w:t>
      </w:r>
      <w:r>
        <w:rPr>
          <w:rFonts w:ascii="Maiandra GD" w:eastAsia="Times New Roman" w:hAnsi="Maiandra GD" w:cs="Times New Roman"/>
          <w:bCs/>
          <w:color w:val="231F20"/>
          <w:sz w:val="24"/>
          <w:szCs w:val="24"/>
          <w:shd w:val="clear" w:color="auto" w:fill="FFFFFF"/>
        </w:rPr>
        <w:t xml:space="preserve">: </w:t>
      </w:r>
      <w:r w:rsidRPr="00907A41">
        <w:rPr>
          <w:rFonts w:ascii="Maiandra GD" w:eastAsia="Times New Roman" w:hAnsi="Maiandra GD" w:cs="Times New Roman"/>
          <w:b/>
          <w:bCs/>
          <w:color w:val="231F20"/>
          <w:sz w:val="24"/>
          <w:szCs w:val="24"/>
          <w:u w:val="single"/>
          <w:shd w:val="clear" w:color="auto" w:fill="FFFFFF"/>
        </w:rPr>
        <w:t>www.supplier.treasury.go.ke</w:t>
      </w:r>
      <w:r>
        <w:rPr>
          <w:rFonts w:ascii="Maiandra GD" w:eastAsia="Times New Roman" w:hAnsi="Maiandra GD" w:cs="Times New Roman"/>
          <w:bCs/>
          <w:color w:val="231F20"/>
          <w:sz w:val="24"/>
          <w:szCs w:val="24"/>
          <w:shd w:val="clear" w:color="auto" w:fill="FFFFFF"/>
        </w:rPr>
        <w:t xml:space="preserve"> as per the requirements contained in the tender document so as to be received on or before </w:t>
      </w:r>
      <w:r w:rsidR="00FF6B2D">
        <w:rPr>
          <w:rFonts w:ascii="Maiandra GD" w:eastAsia="Times New Roman" w:hAnsi="Maiandra GD" w:cs="Times New Roman"/>
          <w:b/>
          <w:bCs/>
          <w:color w:val="231F20"/>
          <w:sz w:val="24"/>
          <w:szCs w:val="24"/>
          <w:shd w:val="clear" w:color="auto" w:fill="FFFFFF"/>
        </w:rPr>
        <w:t>19</w:t>
      </w:r>
      <w:r w:rsidRPr="00BC10AF">
        <w:rPr>
          <w:rFonts w:ascii="Maiandra GD" w:eastAsia="Times New Roman" w:hAnsi="Maiandra GD" w:cs="Times New Roman"/>
          <w:b/>
          <w:bCs/>
          <w:color w:val="231F20"/>
          <w:sz w:val="24"/>
          <w:szCs w:val="24"/>
          <w:shd w:val="clear" w:color="auto" w:fill="FFFFFF"/>
          <w:vertAlign w:val="superscript"/>
        </w:rPr>
        <w:t>th</w:t>
      </w:r>
      <w:r w:rsidR="00FF6B2D">
        <w:rPr>
          <w:rFonts w:ascii="Maiandra GD" w:eastAsia="Times New Roman" w:hAnsi="Maiandra GD" w:cs="Times New Roman"/>
          <w:b/>
          <w:bCs/>
          <w:color w:val="231F20"/>
          <w:sz w:val="24"/>
          <w:szCs w:val="24"/>
          <w:shd w:val="clear" w:color="auto" w:fill="FFFFFF"/>
        </w:rPr>
        <w:t xml:space="preserve"> May,</w:t>
      </w:r>
      <w:r w:rsidRPr="00907A41">
        <w:rPr>
          <w:rFonts w:ascii="Maiandra GD" w:eastAsia="Times New Roman" w:hAnsi="Maiandra GD" w:cs="Times New Roman"/>
          <w:b/>
          <w:bCs/>
          <w:color w:val="231F20"/>
          <w:sz w:val="24"/>
          <w:szCs w:val="24"/>
          <w:shd w:val="clear" w:color="auto" w:fill="FFFFFF"/>
        </w:rPr>
        <w:t xml:space="preserve"> 2025</w:t>
      </w:r>
      <w:r w:rsidR="0070264F">
        <w:rPr>
          <w:rFonts w:ascii="Maiandra GD" w:eastAsia="Times New Roman" w:hAnsi="Maiandra GD" w:cs="Times New Roman"/>
          <w:b/>
          <w:bCs/>
          <w:color w:val="231F20"/>
          <w:sz w:val="24"/>
          <w:szCs w:val="24"/>
          <w:shd w:val="clear" w:color="auto" w:fill="FFFFFF"/>
        </w:rPr>
        <w:t xml:space="preserve"> at 11.00 </w:t>
      </w:r>
      <w:proofErr w:type="spellStart"/>
      <w:r w:rsidR="0070264F">
        <w:rPr>
          <w:rFonts w:ascii="Maiandra GD" w:eastAsia="Times New Roman" w:hAnsi="Maiandra GD" w:cs="Times New Roman"/>
          <w:b/>
          <w:bCs/>
          <w:color w:val="231F20"/>
          <w:sz w:val="24"/>
          <w:szCs w:val="24"/>
          <w:shd w:val="clear" w:color="auto" w:fill="FFFFFF"/>
        </w:rPr>
        <w:t>a.m</w:t>
      </w:r>
      <w:proofErr w:type="spellEnd"/>
      <w:r w:rsidR="0070264F">
        <w:rPr>
          <w:rFonts w:ascii="Maiandra GD" w:eastAsia="Times New Roman" w:hAnsi="Maiandra GD" w:cs="Times New Roman"/>
          <w:b/>
          <w:bCs/>
          <w:color w:val="231F20"/>
          <w:sz w:val="24"/>
          <w:szCs w:val="24"/>
          <w:shd w:val="clear" w:color="auto" w:fill="FFFFFF"/>
        </w:rPr>
        <w:t xml:space="preserve"> EAT</w:t>
      </w:r>
      <w:r>
        <w:rPr>
          <w:rFonts w:ascii="Maiandra GD" w:eastAsia="Times New Roman" w:hAnsi="Maiandra GD" w:cs="Times New Roman"/>
          <w:bCs/>
          <w:color w:val="231F20"/>
          <w:sz w:val="24"/>
          <w:szCs w:val="24"/>
          <w:shd w:val="clear" w:color="auto" w:fill="FFFFFF"/>
        </w:rPr>
        <w:t>.</w:t>
      </w:r>
    </w:p>
    <w:p w:rsidR="0070264F"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70264F"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sidRPr="00AD48A6">
        <w:rPr>
          <w:rFonts w:ascii="Maiandra GD" w:eastAsia="Times New Roman" w:hAnsi="Maiandra GD" w:cs="Times New Roman"/>
          <w:bCs/>
          <w:color w:val="231F20"/>
          <w:sz w:val="24"/>
          <w:szCs w:val="24"/>
          <w:shd w:val="clear" w:color="auto" w:fill="FFFFFF"/>
        </w:rPr>
        <w:t>Interested eligible candidates may obtain furth</w:t>
      </w:r>
      <w:r w:rsidR="0070264F">
        <w:rPr>
          <w:rFonts w:ascii="Maiandra GD" w:eastAsia="Times New Roman" w:hAnsi="Maiandra GD" w:cs="Times New Roman"/>
          <w:bCs/>
          <w:color w:val="231F20"/>
          <w:sz w:val="24"/>
          <w:szCs w:val="24"/>
          <w:shd w:val="clear" w:color="auto" w:fill="FFFFFF"/>
        </w:rPr>
        <w:t xml:space="preserve">er information and inspect the </w:t>
      </w:r>
      <w:r w:rsidRPr="00AD48A6">
        <w:rPr>
          <w:rFonts w:ascii="Maiandra GD" w:eastAsia="Times New Roman" w:hAnsi="Maiandra GD" w:cs="Times New Roman"/>
          <w:bCs/>
          <w:color w:val="231F20"/>
          <w:sz w:val="24"/>
          <w:szCs w:val="24"/>
          <w:shd w:val="clear" w:color="auto" w:fill="FFFFFF"/>
        </w:rPr>
        <w:t>tender documents at the State Department for Lan</w:t>
      </w:r>
      <w:r w:rsidR="0070264F">
        <w:rPr>
          <w:rFonts w:ascii="Maiandra GD" w:eastAsia="Times New Roman" w:hAnsi="Maiandra GD" w:cs="Times New Roman"/>
          <w:bCs/>
          <w:color w:val="231F20"/>
          <w:sz w:val="24"/>
          <w:szCs w:val="24"/>
          <w:shd w:val="clear" w:color="auto" w:fill="FFFFFF"/>
        </w:rPr>
        <w:t xml:space="preserve">ds and Physical Planning, </w:t>
      </w:r>
      <w:proofErr w:type="spellStart"/>
      <w:r w:rsidR="0070264F">
        <w:rPr>
          <w:rFonts w:ascii="Maiandra GD" w:eastAsia="Times New Roman" w:hAnsi="Maiandra GD" w:cs="Times New Roman"/>
          <w:bCs/>
          <w:color w:val="231F20"/>
          <w:sz w:val="24"/>
          <w:szCs w:val="24"/>
          <w:shd w:val="clear" w:color="auto" w:fill="FFFFFF"/>
        </w:rPr>
        <w:t>Ardhi</w:t>
      </w:r>
      <w:proofErr w:type="spellEnd"/>
      <w:r w:rsidR="0070264F">
        <w:rPr>
          <w:rFonts w:ascii="Maiandra GD" w:eastAsia="Times New Roman" w:hAnsi="Maiandra GD" w:cs="Times New Roman"/>
          <w:bCs/>
          <w:color w:val="231F20"/>
          <w:sz w:val="24"/>
          <w:szCs w:val="24"/>
          <w:shd w:val="clear" w:color="auto" w:fill="FFFFFF"/>
        </w:rPr>
        <w:t xml:space="preserve"> </w:t>
      </w:r>
      <w:r w:rsidRPr="00AD48A6">
        <w:rPr>
          <w:rFonts w:ascii="Maiandra GD" w:eastAsia="Times New Roman" w:hAnsi="Maiandra GD" w:cs="Times New Roman"/>
          <w:bCs/>
          <w:color w:val="231F20"/>
          <w:sz w:val="24"/>
          <w:szCs w:val="24"/>
          <w:shd w:val="clear" w:color="auto" w:fill="FFFFFF"/>
        </w:rPr>
        <w:t>House, 1</w:t>
      </w:r>
      <w:r w:rsidRPr="00AD48A6">
        <w:rPr>
          <w:rFonts w:ascii="Maiandra GD" w:eastAsia="Times New Roman" w:hAnsi="Maiandra GD" w:cs="Times New Roman"/>
          <w:bCs/>
          <w:color w:val="231F20"/>
          <w:sz w:val="24"/>
          <w:szCs w:val="24"/>
          <w:shd w:val="clear" w:color="auto" w:fill="FFFFFF"/>
          <w:vertAlign w:val="superscript"/>
        </w:rPr>
        <w:t>st</w:t>
      </w:r>
      <w:r w:rsidRPr="00AD48A6">
        <w:rPr>
          <w:rFonts w:ascii="Maiandra GD" w:eastAsia="Times New Roman" w:hAnsi="Maiandra GD" w:cs="Times New Roman"/>
          <w:bCs/>
          <w:color w:val="231F20"/>
          <w:sz w:val="24"/>
          <w:szCs w:val="24"/>
          <w:shd w:val="clear" w:color="auto" w:fill="FFFFFF"/>
        </w:rPr>
        <w:t xml:space="preserve"> </w:t>
      </w:r>
      <w:proofErr w:type="spellStart"/>
      <w:r w:rsidRPr="00AD48A6">
        <w:rPr>
          <w:rFonts w:ascii="Maiandra GD" w:eastAsia="Times New Roman" w:hAnsi="Maiandra GD" w:cs="Times New Roman"/>
          <w:bCs/>
          <w:color w:val="231F20"/>
          <w:sz w:val="24"/>
          <w:szCs w:val="24"/>
          <w:shd w:val="clear" w:color="auto" w:fill="FFFFFF"/>
        </w:rPr>
        <w:t>Ngong</w:t>
      </w:r>
      <w:proofErr w:type="spellEnd"/>
      <w:r w:rsidRPr="00AD48A6">
        <w:rPr>
          <w:rFonts w:ascii="Maiandra GD" w:eastAsia="Times New Roman" w:hAnsi="Maiandra GD" w:cs="Times New Roman"/>
          <w:bCs/>
          <w:color w:val="231F20"/>
          <w:sz w:val="24"/>
          <w:szCs w:val="24"/>
          <w:shd w:val="clear" w:color="auto" w:fill="FFFFFF"/>
        </w:rPr>
        <w:t xml:space="preserve"> Avenue, </w:t>
      </w:r>
      <w:proofErr w:type="spellStart"/>
      <w:r w:rsidRPr="00AD48A6">
        <w:rPr>
          <w:rFonts w:ascii="Maiandra GD" w:eastAsia="Times New Roman" w:hAnsi="Maiandra GD" w:cs="Times New Roman"/>
          <w:bCs/>
          <w:color w:val="231F20"/>
          <w:sz w:val="24"/>
          <w:szCs w:val="24"/>
          <w:shd w:val="clear" w:color="auto" w:fill="FFFFFF"/>
        </w:rPr>
        <w:t>Ngong</w:t>
      </w:r>
      <w:proofErr w:type="spellEnd"/>
      <w:r w:rsidRPr="00AD48A6">
        <w:rPr>
          <w:rFonts w:ascii="Maiandra GD" w:eastAsia="Times New Roman" w:hAnsi="Maiandra GD" w:cs="Times New Roman"/>
          <w:bCs/>
          <w:color w:val="231F20"/>
          <w:sz w:val="24"/>
          <w:szCs w:val="24"/>
          <w:shd w:val="clear" w:color="auto" w:fill="FFFFFF"/>
        </w:rPr>
        <w:t xml:space="preserve"> Road 12</w:t>
      </w:r>
      <w:r w:rsidRPr="00AD48A6">
        <w:rPr>
          <w:rFonts w:ascii="Maiandra GD" w:eastAsia="Times New Roman" w:hAnsi="Maiandra GD" w:cs="Times New Roman"/>
          <w:bCs/>
          <w:color w:val="231F20"/>
          <w:sz w:val="24"/>
          <w:szCs w:val="24"/>
          <w:shd w:val="clear" w:color="auto" w:fill="FFFFFF"/>
          <w:vertAlign w:val="superscript"/>
        </w:rPr>
        <w:t>th</w:t>
      </w:r>
      <w:r w:rsidRPr="00AD48A6">
        <w:rPr>
          <w:rFonts w:ascii="Maiandra GD" w:eastAsia="Times New Roman" w:hAnsi="Maiandra GD" w:cs="Times New Roman"/>
          <w:bCs/>
          <w:color w:val="231F20"/>
          <w:sz w:val="24"/>
          <w:szCs w:val="24"/>
          <w:shd w:val="clear" w:color="auto" w:fill="FFFFFF"/>
        </w:rPr>
        <w:t xml:space="preserve"> floor Wing B, room 1213.</w:t>
      </w:r>
    </w:p>
    <w:p w:rsidR="0070264F"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D9175D"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sidRPr="00AD48A6">
        <w:rPr>
          <w:rFonts w:ascii="Maiandra GD" w:eastAsia="Times New Roman" w:hAnsi="Maiandra GD" w:cs="Times New Roman"/>
          <w:bCs/>
          <w:color w:val="231F20"/>
          <w:sz w:val="24"/>
          <w:szCs w:val="24"/>
          <w:shd w:val="clear" w:color="auto" w:fill="FFFFFF"/>
        </w:rPr>
        <w:t>The Tenders will be opened immediately after the de</w:t>
      </w:r>
      <w:r w:rsidR="0070264F">
        <w:rPr>
          <w:rFonts w:ascii="Maiandra GD" w:eastAsia="Times New Roman" w:hAnsi="Maiandra GD" w:cs="Times New Roman"/>
          <w:bCs/>
          <w:color w:val="231F20"/>
          <w:sz w:val="24"/>
          <w:szCs w:val="24"/>
          <w:shd w:val="clear" w:color="auto" w:fill="FFFFFF"/>
        </w:rPr>
        <w:t xml:space="preserve">adline date and time specified </w:t>
      </w:r>
      <w:r w:rsidRPr="00AD48A6">
        <w:rPr>
          <w:rFonts w:ascii="Maiandra GD" w:eastAsia="Times New Roman" w:hAnsi="Maiandra GD" w:cs="Times New Roman"/>
          <w:bCs/>
          <w:color w:val="231F20"/>
          <w:sz w:val="24"/>
          <w:szCs w:val="24"/>
          <w:shd w:val="clear" w:color="auto" w:fill="FFFFFF"/>
        </w:rPr>
        <w:t>above or any deadline date and time specified l</w:t>
      </w:r>
      <w:r w:rsidR="0070264F">
        <w:rPr>
          <w:rFonts w:ascii="Maiandra GD" w:eastAsia="Times New Roman" w:hAnsi="Maiandra GD" w:cs="Times New Roman"/>
          <w:bCs/>
          <w:color w:val="231F20"/>
          <w:sz w:val="24"/>
          <w:szCs w:val="24"/>
          <w:shd w:val="clear" w:color="auto" w:fill="FFFFFF"/>
        </w:rPr>
        <w:t xml:space="preserve">ater. Tenders will be publicly </w:t>
      </w:r>
      <w:r w:rsidRPr="00AD48A6">
        <w:rPr>
          <w:rFonts w:ascii="Maiandra GD" w:eastAsia="Times New Roman" w:hAnsi="Maiandra GD" w:cs="Times New Roman"/>
          <w:bCs/>
          <w:color w:val="231F20"/>
          <w:sz w:val="24"/>
          <w:szCs w:val="24"/>
          <w:shd w:val="clear" w:color="auto" w:fill="FFFFFF"/>
        </w:rPr>
        <w:t>opened in the presence of the Tenderers' designated</w:t>
      </w:r>
      <w:r w:rsidR="0070264F">
        <w:rPr>
          <w:rFonts w:ascii="Maiandra GD" w:eastAsia="Times New Roman" w:hAnsi="Maiandra GD" w:cs="Times New Roman"/>
          <w:bCs/>
          <w:color w:val="231F20"/>
          <w:sz w:val="24"/>
          <w:szCs w:val="24"/>
          <w:shd w:val="clear" w:color="auto" w:fill="FFFFFF"/>
        </w:rPr>
        <w:t xml:space="preserve"> representatives who choose to </w:t>
      </w:r>
      <w:r w:rsidRPr="00AD48A6">
        <w:rPr>
          <w:rFonts w:ascii="Maiandra GD" w:eastAsia="Times New Roman" w:hAnsi="Maiandra GD" w:cs="Times New Roman"/>
          <w:bCs/>
          <w:color w:val="231F20"/>
          <w:sz w:val="24"/>
          <w:szCs w:val="24"/>
          <w:shd w:val="clear" w:color="auto" w:fill="FFFFFF"/>
        </w:rPr>
        <w:t>attend at the address below.</w:t>
      </w:r>
    </w:p>
    <w:p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Late tenders will be rejected.</w:t>
      </w:r>
    </w:p>
    <w:p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rsidR="00905936" w:rsidRDefault="005910DB" w:rsidP="00995A53">
      <w:pPr>
        <w:pStyle w:val="ListParagraph"/>
        <w:widowControl w:val="0"/>
        <w:autoSpaceDE w:val="0"/>
        <w:autoSpaceDN w:val="0"/>
        <w:spacing w:before="68" w:after="0" w:line="240" w:lineRule="auto"/>
        <w:ind w:left="1531"/>
        <w:jc w:val="both"/>
        <w:outlineLvl w:val="3"/>
        <w:rPr>
          <w:rFonts w:ascii="Times New Roman" w:eastAsia="Times New Roman" w:hAnsi="Times New Roman" w:cs="Times New Roman"/>
          <w:b/>
          <w:bCs/>
          <w:sz w:val="24"/>
          <w:szCs w:val="24"/>
        </w:rPr>
      </w:pPr>
      <w:r w:rsidRPr="00995A53">
        <w:rPr>
          <w:rFonts w:ascii="Times New Roman" w:eastAsia="Times New Roman" w:hAnsi="Times New Roman" w:cs="Times New Roman"/>
          <w:b/>
          <w:bCs/>
          <w:sz w:val="24"/>
          <w:szCs w:val="24"/>
        </w:rPr>
        <w:lastRenderedPageBreak/>
        <w:t>T</w:t>
      </w:r>
      <w:r w:rsidR="00905936" w:rsidRPr="00995A53">
        <w:rPr>
          <w:rFonts w:ascii="Times New Roman" w:eastAsia="Times New Roman" w:hAnsi="Times New Roman" w:cs="Times New Roman"/>
          <w:b/>
          <w:bCs/>
          <w:sz w:val="24"/>
          <w:szCs w:val="24"/>
        </w:rPr>
        <w:t>he addresses referred to above are:</w:t>
      </w:r>
    </w:p>
    <w:p w:rsidR="00995A53" w:rsidRPr="00995A53" w:rsidRDefault="00995A53" w:rsidP="00995A53">
      <w:pPr>
        <w:pStyle w:val="ListParagraph"/>
        <w:widowControl w:val="0"/>
        <w:autoSpaceDE w:val="0"/>
        <w:autoSpaceDN w:val="0"/>
        <w:spacing w:before="68" w:after="0" w:line="240" w:lineRule="auto"/>
        <w:ind w:left="1531"/>
        <w:jc w:val="both"/>
        <w:outlineLvl w:val="3"/>
        <w:rPr>
          <w:rFonts w:ascii="Times New Roman" w:eastAsia="Times New Roman" w:hAnsi="Times New Roman" w:cs="Times New Roman"/>
          <w:b/>
          <w:bCs/>
          <w:sz w:val="24"/>
          <w:szCs w:val="24"/>
        </w:rPr>
      </w:pPr>
    </w:p>
    <w:p w:rsidR="00905936" w:rsidRPr="00995A53" w:rsidRDefault="00905936" w:rsidP="00995A53">
      <w:pPr>
        <w:pStyle w:val="ListParagraph"/>
        <w:widowControl w:val="0"/>
        <w:numPr>
          <w:ilvl w:val="0"/>
          <w:numId w:val="6"/>
        </w:numPr>
        <w:autoSpaceDE w:val="0"/>
        <w:autoSpaceDN w:val="0"/>
        <w:spacing w:before="68" w:after="0" w:line="240" w:lineRule="auto"/>
        <w:jc w:val="both"/>
        <w:outlineLvl w:val="3"/>
        <w:rPr>
          <w:rFonts w:ascii="Times New Roman" w:eastAsia="Times New Roman" w:hAnsi="Times New Roman" w:cs="Times New Roman"/>
          <w:bCs/>
          <w:sz w:val="24"/>
          <w:szCs w:val="24"/>
        </w:rPr>
      </w:pPr>
      <w:r w:rsidRPr="00995A53">
        <w:rPr>
          <w:rFonts w:ascii="Times New Roman" w:eastAsia="Times New Roman" w:hAnsi="Times New Roman" w:cs="Times New Roman"/>
          <w:bCs/>
          <w:sz w:val="24"/>
          <w:szCs w:val="24"/>
        </w:rPr>
        <w:t>Address for obtaining further information and for Obtaining tender documents</w:t>
      </w:r>
    </w:p>
    <w:p w:rsid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 xml:space="preserve">State Department for Lands and Physical Planning </w:t>
      </w:r>
    </w:p>
    <w:p w:rsidR="005910DB" w:rsidRDefault="005910DB"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P.o</w:t>
      </w:r>
      <w:proofErr w:type="spellEnd"/>
      <w:r>
        <w:rPr>
          <w:rFonts w:ascii="Times New Roman" w:eastAsia="Times New Roman" w:hAnsi="Times New Roman" w:cs="Times New Roman"/>
          <w:bCs/>
          <w:sz w:val="24"/>
          <w:szCs w:val="24"/>
        </w:rPr>
        <w:t xml:space="preserve"> Box 30450-00100 Nairobi.</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 xml:space="preserve">Supply Chain Management Office </w:t>
      </w:r>
      <w:proofErr w:type="spellStart"/>
      <w:r w:rsidRPr="005910DB">
        <w:rPr>
          <w:rFonts w:ascii="Times New Roman" w:eastAsia="Times New Roman" w:hAnsi="Times New Roman" w:cs="Times New Roman"/>
          <w:bCs/>
          <w:sz w:val="24"/>
          <w:szCs w:val="24"/>
        </w:rPr>
        <w:t>Ardhi</w:t>
      </w:r>
      <w:proofErr w:type="spellEnd"/>
      <w:r w:rsidRPr="005910DB">
        <w:rPr>
          <w:rFonts w:ascii="Times New Roman" w:eastAsia="Times New Roman" w:hAnsi="Times New Roman" w:cs="Times New Roman"/>
          <w:bCs/>
          <w:sz w:val="24"/>
          <w:szCs w:val="24"/>
        </w:rPr>
        <w:t xml:space="preserve"> House Nairobi 12th Floor wing B, room 1213</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rsidR="00905936" w:rsidRPr="00995A53"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r w:rsidRPr="005910DB">
        <w:rPr>
          <w:rFonts w:ascii="Times New Roman" w:eastAsia="Times New Roman" w:hAnsi="Times New Roman" w:cs="Times New Roman"/>
          <w:bCs/>
          <w:sz w:val="24"/>
          <w:szCs w:val="24"/>
        </w:rPr>
        <w:t>B.</w:t>
      </w:r>
      <w:r w:rsidRPr="005910DB">
        <w:rPr>
          <w:rFonts w:ascii="Times New Roman" w:eastAsia="Times New Roman" w:hAnsi="Times New Roman" w:cs="Times New Roman"/>
          <w:bCs/>
          <w:sz w:val="24"/>
          <w:szCs w:val="24"/>
        </w:rPr>
        <w:tab/>
      </w:r>
      <w:r w:rsidRPr="00995A53">
        <w:rPr>
          <w:rFonts w:ascii="Times New Roman" w:eastAsia="Times New Roman" w:hAnsi="Times New Roman" w:cs="Times New Roman"/>
          <w:b/>
          <w:bCs/>
          <w:sz w:val="24"/>
          <w:szCs w:val="24"/>
        </w:rPr>
        <w:t>Ad</w:t>
      </w:r>
      <w:r w:rsidR="00995A53" w:rsidRPr="00995A53">
        <w:rPr>
          <w:rFonts w:ascii="Times New Roman" w:eastAsia="Times New Roman" w:hAnsi="Times New Roman" w:cs="Times New Roman"/>
          <w:b/>
          <w:bCs/>
          <w:sz w:val="24"/>
          <w:szCs w:val="24"/>
        </w:rPr>
        <w:t>dress for Submission of Tenders:</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Ministry of Lands, Public Works, Housing and Urban Development</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State Department for Lands and Physical Planning IFMIS Tenders Portal: www.supplier.treasury.go.ke</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The Principal Secretary State department for Lands and Physical Planning</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P.O BOX (30450-00100)</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Nairobi</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 xml:space="preserve">Tenders are to be submitted online in the above IFMIS Platform but the originals of the Form of Tender, Power of Attorney and the Original Tender Security must be dropped to the Tender box located at the entrance of 12th floor wing B, </w:t>
      </w:r>
      <w:proofErr w:type="spellStart"/>
      <w:r w:rsidRPr="005910DB">
        <w:rPr>
          <w:rFonts w:ascii="Times New Roman" w:eastAsia="Times New Roman" w:hAnsi="Times New Roman" w:cs="Times New Roman"/>
          <w:bCs/>
          <w:sz w:val="24"/>
          <w:szCs w:val="24"/>
        </w:rPr>
        <w:t>Ardhi</w:t>
      </w:r>
      <w:proofErr w:type="spellEnd"/>
      <w:r w:rsidRPr="005910DB">
        <w:rPr>
          <w:rFonts w:ascii="Times New Roman" w:eastAsia="Times New Roman" w:hAnsi="Times New Roman" w:cs="Times New Roman"/>
          <w:bCs/>
          <w:sz w:val="24"/>
          <w:szCs w:val="24"/>
        </w:rPr>
        <w:t xml:space="preserve"> House in a single sealed envelope bearing the name and reference number of tender, addressed to the procuring entity and warning not to open before the date and time of tender opening</w:t>
      </w:r>
      <w:r w:rsidR="00FF6B2D">
        <w:rPr>
          <w:rFonts w:ascii="Times New Roman" w:eastAsia="Times New Roman" w:hAnsi="Times New Roman" w:cs="Times New Roman"/>
          <w:bCs/>
          <w:sz w:val="24"/>
          <w:szCs w:val="24"/>
        </w:rPr>
        <w:t>.</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C.</w:t>
      </w:r>
      <w:r w:rsidRPr="005910DB">
        <w:rPr>
          <w:rFonts w:ascii="Times New Roman" w:eastAsia="Times New Roman" w:hAnsi="Times New Roman" w:cs="Times New Roman"/>
          <w:bCs/>
          <w:sz w:val="24"/>
          <w:szCs w:val="24"/>
        </w:rPr>
        <w:tab/>
      </w:r>
      <w:r w:rsidRPr="00995A53">
        <w:rPr>
          <w:rFonts w:ascii="Times New Roman" w:eastAsia="Times New Roman" w:hAnsi="Times New Roman" w:cs="Times New Roman"/>
          <w:b/>
          <w:bCs/>
          <w:sz w:val="24"/>
          <w:szCs w:val="24"/>
        </w:rPr>
        <w:t>Address for Opening of Tenders.</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State Department for Lands and Physical Planning</w:t>
      </w:r>
    </w:p>
    <w:p w:rsidR="00905936"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roofErr w:type="spellStart"/>
      <w:r w:rsidRPr="005910DB">
        <w:rPr>
          <w:rFonts w:ascii="Times New Roman" w:eastAsia="Times New Roman" w:hAnsi="Times New Roman" w:cs="Times New Roman"/>
          <w:bCs/>
          <w:sz w:val="24"/>
          <w:szCs w:val="24"/>
        </w:rPr>
        <w:t>Ardhi</w:t>
      </w:r>
      <w:proofErr w:type="spellEnd"/>
      <w:r w:rsidRPr="005910DB">
        <w:rPr>
          <w:rFonts w:ascii="Times New Roman" w:eastAsia="Times New Roman" w:hAnsi="Times New Roman" w:cs="Times New Roman"/>
          <w:bCs/>
          <w:sz w:val="24"/>
          <w:szCs w:val="24"/>
        </w:rPr>
        <w:t xml:space="preserve"> House Nairobi, 1st NGONG AVENUE OFF NGONG ROAD 7th Floor wing C ICT training room</w:t>
      </w:r>
      <w:r w:rsidR="00FF6B2D">
        <w:rPr>
          <w:rFonts w:ascii="Times New Roman" w:eastAsia="Times New Roman" w:hAnsi="Times New Roman" w:cs="Times New Roman"/>
          <w:bCs/>
          <w:sz w:val="24"/>
          <w:szCs w:val="24"/>
        </w:rPr>
        <w:t>.</w:t>
      </w:r>
    </w:p>
    <w:p w:rsidR="00FF6B2D" w:rsidRPr="005910DB" w:rsidRDefault="00FF6B2D"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D.</w:t>
      </w:r>
      <w:r w:rsidRPr="005910DB">
        <w:rPr>
          <w:rFonts w:ascii="Times New Roman" w:eastAsia="Times New Roman" w:hAnsi="Times New Roman" w:cs="Times New Roman"/>
          <w:bCs/>
          <w:sz w:val="24"/>
          <w:szCs w:val="24"/>
        </w:rPr>
        <w:tab/>
        <w:t xml:space="preserve">Tenders are to be submitted online in the IFMIS Platform but the original of the following documents must be dropped to the Tender box located at the entrance of 12th floor wing B, </w:t>
      </w:r>
      <w:proofErr w:type="spellStart"/>
      <w:r w:rsidRPr="005910DB">
        <w:rPr>
          <w:rFonts w:ascii="Times New Roman" w:eastAsia="Times New Roman" w:hAnsi="Times New Roman" w:cs="Times New Roman"/>
          <w:bCs/>
          <w:sz w:val="24"/>
          <w:szCs w:val="24"/>
        </w:rPr>
        <w:t>Ardhi</w:t>
      </w:r>
      <w:proofErr w:type="spellEnd"/>
      <w:r w:rsidRPr="005910DB">
        <w:rPr>
          <w:rFonts w:ascii="Times New Roman" w:eastAsia="Times New Roman" w:hAnsi="Times New Roman" w:cs="Times New Roman"/>
          <w:bCs/>
          <w:sz w:val="24"/>
          <w:szCs w:val="24"/>
        </w:rPr>
        <w:t xml:space="preserve"> House in a single sealed envelope bearing the name and reference number of tender, addressed to the Principal Secretary, State Department for Lands and Physical Planning and warning not to open before the date and time of tender opening.</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1.</w:t>
      </w:r>
      <w:r w:rsidRPr="005910DB">
        <w:rPr>
          <w:rFonts w:ascii="Times New Roman" w:eastAsia="Times New Roman" w:hAnsi="Times New Roman" w:cs="Times New Roman"/>
          <w:bCs/>
          <w:sz w:val="24"/>
          <w:szCs w:val="24"/>
        </w:rPr>
        <w:tab/>
        <w:t>Dully Filled Form of tender</w:t>
      </w:r>
    </w:p>
    <w:p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2.</w:t>
      </w:r>
      <w:r w:rsidRPr="005910DB">
        <w:rPr>
          <w:rFonts w:ascii="Times New Roman" w:eastAsia="Times New Roman" w:hAnsi="Times New Roman" w:cs="Times New Roman"/>
          <w:bCs/>
          <w:sz w:val="24"/>
          <w:szCs w:val="24"/>
        </w:rPr>
        <w:tab/>
        <w:t>Power of Attorney</w:t>
      </w:r>
    </w:p>
    <w:p w:rsidR="00574E23"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3.</w:t>
      </w:r>
      <w:r w:rsidRPr="005910DB">
        <w:rPr>
          <w:rFonts w:ascii="Times New Roman" w:eastAsia="Times New Roman" w:hAnsi="Times New Roman" w:cs="Times New Roman"/>
          <w:bCs/>
          <w:sz w:val="24"/>
          <w:szCs w:val="24"/>
        </w:rPr>
        <w:tab/>
        <w:t xml:space="preserve">Original Tender Security of </w:t>
      </w:r>
      <w:proofErr w:type="spellStart"/>
      <w:r w:rsidRPr="007660BE">
        <w:rPr>
          <w:rFonts w:ascii="Times New Roman" w:eastAsia="Times New Roman" w:hAnsi="Times New Roman" w:cs="Times New Roman"/>
          <w:b/>
          <w:bCs/>
          <w:sz w:val="24"/>
          <w:szCs w:val="24"/>
        </w:rPr>
        <w:t>Kshs</w:t>
      </w:r>
      <w:proofErr w:type="spellEnd"/>
      <w:r w:rsidRPr="007660BE">
        <w:rPr>
          <w:rFonts w:ascii="Times New Roman" w:eastAsia="Times New Roman" w:hAnsi="Times New Roman" w:cs="Times New Roman"/>
          <w:b/>
          <w:bCs/>
          <w:sz w:val="24"/>
          <w:szCs w:val="24"/>
        </w:rPr>
        <w:t>. 250,000.00</w:t>
      </w:r>
      <w:r w:rsidRPr="005910DB">
        <w:rPr>
          <w:rFonts w:ascii="Times New Roman" w:eastAsia="Times New Roman" w:hAnsi="Times New Roman" w:cs="Times New Roman"/>
          <w:bCs/>
          <w:sz w:val="24"/>
          <w:szCs w:val="24"/>
        </w:rPr>
        <w:t xml:space="preserve"> </w:t>
      </w:r>
    </w:p>
    <w:p w:rsidR="00574E23" w:rsidRDefault="00574E23"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rsidR="00905936" w:rsidRPr="005910DB" w:rsidRDefault="00FF6B2D"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bookmarkStart w:id="1" w:name="_GoBack"/>
      <w:bookmarkEnd w:id="1"/>
      <w:r w:rsidRPr="00FF6B2D">
        <w:rPr>
          <w:rFonts w:ascii="Times New Roman" w:eastAsia="Times New Roman" w:hAnsi="Times New Roman" w:cs="Times New Roman"/>
          <w:bCs/>
          <w:sz w:val="24"/>
          <w:szCs w:val="24"/>
        </w:rPr>
        <w:t>from a bank guarantee, a guarantee by an Insurance company registered and licensed by the Insurance Regulatory Authority or a guarantee issued by a financial institution approved and licensed by the Central bank of Kenya valid for 30 days beyond the tender validity period.</w:t>
      </w:r>
    </w:p>
    <w:p w:rsidR="00FF6B2D" w:rsidRDefault="00FF6B2D"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rsidR="00FF6B2D" w:rsidRDefault="00FF6B2D"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rsidR="005C7539" w:rsidRPr="005910DB" w:rsidRDefault="005C7539"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TOM OGORA</w:t>
      </w:r>
    </w:p>
    <w:p w:rsidR="00FF6B2D" w:rsidRDefault="005C7539"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r w:rsidRPr="005C7539">
        <w:rPr>
          <w:rFonts w:ascii="Times New Roman" w:eastAsia="Times New Roman" w:hAnsi="Times New Roman" w:cs="Times New Roman"/>
          <w:b/>
          <w:bCs/>
          <w:sz w:val="24"/>
          <w:szCs w:val="24"/>
        </w:rPr>
        <w:t>HEAD SUPPLY CHAIN MANAGEMENT SERVICES</w:t>
      </w:r>
    </w:p>
    <w:p w:rsidR="00905936" w:rsidRPr="005C7539" w:rsidRDefault="005C7539"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r w:rsidRPr="005C7539">
        <w:rPr>
          <w:rFonts w:ascii="Times New Roman" w:eastAsia="Times New Roman" w:hAnsi="Times New Roman" w:cs="Times New Roman"/>
          <w:b/>
          <w:bCs/>
          <w:sz w:val="24"/>
          <w:szCs w:val="24"/>
        </w:rPr>
        <w:t>FOR: PRINCIPAL SECRETARY</w:t>
      </w:r>
    </w:p>
    <w:p w:rsidR="00905936" w:rsidRPr="005C7539" w:rsidRDefault="005C7539"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r w:rsidRPr="005C7539">
        <w:rPr>
          <w:rFonts w:ascii="Times New Roman" w:eastAsia="Times New Roman" w:hAnsi="Times New Roman" w:cs="Times New Roman"/>
          <w:b/>
          <w:bCs/>
          <w:sz w:val="24"/>
          <w:szCs w:val="24"/>
        </w:rPr>
        <w:t>STATE DEPARTMENT FOR LANDS AND PHYSICAL PLANNING</w:t>
      </w:r>
    </w:p>
    <w:bookmarkEnd w:id="0"/>
    <w:p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sectPr w:rsidR="00905936" w:rsidRPr="00D9175D" w:rsidSect="00905936">
      <w:pgSz w:w="11920" w:h="16850"/>
      <w:pgMar w:top="851" w:right="567" w:bottom="981" w:left="567"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0F81"/>
    <w:multiLevelType w:val="hybridMultilevel"/>
    <w:tmpl w:val="8C063198"/>
    <w:lvl w:ilvl="0" w:tplc="3538EBB2">
      <w:start w:val="1"/>
      <w:numFmt w:val="upperLetter"/>
      <w:lvlText w:val="%1."/>
      <w:lvlJc w:val="left"/>
      <w:pPr>
        <w:ind w:left="1531" w:hanging="360"/>
      </w:pPr>
      <w:rPr>
        <w:rFonts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1" w15:restartNumberingAfterBreak="0">
    <w:nsid w:val="0A575D30"/>
    <w:multiLevelType w:val="hybridMultilevel"/>
    <w:tmpl w:val="8E18A1AE"/>
    <w:lvl w:ilvl="0" w:tplc="459823B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16C0F"/>
    <w:multiLevelType w:val="hybridMultilevel"/>
    <w:tmpl w:val="98FC8AA2"/>
    <w:lvl w:ilvl="0" w:tplc="D1206D1C">
      <w:start w:val="9"/>
      <w:numFmt w:val="decimal"/>
      <w:lvlText w:val="%1."/>
      <w:lvlJc w:val="left"/>
      <w:pPr>
        <w:ind w:left="2227" w:hanging="569"/>
        <w:jc w:val="right"/>
      </w:pPr>
      <w:rPr>
        <w:rFonts w:hint="default"/>
        <w:spacing w:val="-24"/>
        <w:w w:val="100"/>
        <w:lang w:val="en-US" w:eastAsia="en-US" w:bidi="ar-SA"/>
      </w:rPr>
    </w:lvl>
    <w:lvl w:ilvl="1" w:tplc="6538936C">
      <w:start w:val="1"/>
      <w:numFmt w:val="upperLetter"/>
      <w:lvlText w:val="%2."/>
      <w:lvlJc w:val="left"/>
      <w:pPr>
        <w:ind w:left="2210" w:hanging="560"/>
        <w:jc w:val="left"/>
      </w:pPr>
      <w:rPr>
        <w:rFonts w:ascii="Times New Roman" w:eastAsia="Times New Roman" w:hAnsi="Times New Roman" w:cs="Times New Roman" w:hint="default"/>
        <w:b/>
        <w:bCs/>
        <w:i w:val="0"/>
        <w:iCs w:val="0"/>
        <w:color w:val="221F1F"/>
        <w:spacing w:val="0"/>
        <w:w w:val="97"/>
        <w:sz w:val="22"/>
        <w:szCs w:val="22"/>
        <w:lang w:val="en-US" w:eastAsia="en-US" w:bidi="ar-SA"/>
      </w:rPr>
    </w:lvl>
    <w:lvl w:ilvl="2" w:tplc="16086F76">
      <w:start w:val="1"/>
      <w:numFmt w:val="decimal"/>
      <w:lvlText w:val="%3)"/>
      <w:lvlJc w:val="left"/>
      <w:pPr>
        <w:ind w:left="2782" w:hanging="560"/>
        <w:jc w:val="left"/>
      </w:pPr>
      <w:rPr>
        <w:rFonts w:ascii="Times New Roman" w:eastAsia="Times New Roman" w:hAnsi="Times New Roman" w:cs="Times New Roman" w:hint="default"/>
        <w:b w:val="0"/>
        <w:bCs w:val="0"/>
        <w:i w:val="0"/>
        <w:iCs w:val="0"/>
        <w:color w:val="221F1F"/>
        <w:spacing w:val="-24"/>
        <w:w w:val="97"/>
        <w:sz w:val="22"/>
        <w:szCs w:val="22"/>
        <w:lang w:val="en-US" w:eastAsia="en-US" w:bidi="ar-SA"/>
      </w:rPr>
    </w:lvl>
    <w:lvl w:ilvl="3" w:tplc="5D1684B2">
      <w:numFmt w:val="bullet"/>
      <w:lvlText w:val="•"/>
      <w:lvlJc w:val="left"/>
      <w:pPr>
        <w:ind w:left="4809" w:hanging="560"/>
      </w:pPr>
      <w:rPr>
        <w:rFonts w:hint="default"/>
        <w:lang w:val="en-US" w:eastAsia="en-US" w:bidi="ar-SA"/>
      </w:rPr>
    </w:lvl>
    <w:lvl w:ilvl="4" w:tplc="35C2D368">
      <w:numFmt w:val="bullet"/>
      <w:lvlText w:val="•"/>
      <w:lvlJc w:val="left"/>
      <w:pPr>
        <w:ind w:left="5823" w:hanging="560"/>
      </w:pPr>
      <w:rPr>
        <w:rFonts w:hint="default"/>
        <w:lang w:val="en-US" w:eastAsia="en-US" w:bidi="ar-SA"/>
      </w:rPr>
    </w:lvl>
    <w:lvl w:ilvl="5" w:tplc="E21CF1E2">
      <w:numFmt w:val="bullet"/>
      <w:lvlText w:val="•"/>
      <w:lvlJc w:val="left"/>
      <w:pPr>
        <w:ind w:left="6838" w:hanging="560"/>
      </w:pPr>
      <w:rPr>
        <w:rFonts w:hint="default"/>
        <w:lang w:val="en-US" w:eastAsia="en-US" w:bidi="ar-SA"/>
      </w:rPr>
    </w:lvl>
    <w:lvl w:ilvl="6" w:tplc="260E5AFA">
      <w:numFmt w:val="bullet"/>
      <w:lvlText w:val="•"/>
      <w:lvlJc w:val="left"/>
      <w:pPr>
        <w:ind w:left="7852" w:hanging="560"/>
      </w:pPr>
      <w:rPr>
        <w:rFonts w:hint="default"/>
        <w:lang w:val="en-US" w:eastAsia="en-US" w:bidi="ar-SA"/>
      </w:rPr>
    </w:lvl>
    <w:lvl w:ilvl="7" w:tplc="A5B6B038">
      <w:numFmt w:val="bullet"/>
      <w:lvlText w:val="•"/>
      <w:lvlJc w:val="left"/>
      <w:pPr>
        <w:ind w:left="8867" w:hanging="560"/>
      </w:pPr>
      <w:rPr>
        <w:rFonts w:hint="default"/>
        <w:lang w:val="en-US" w:eastAsia="en-US" w:bidi="ar-SA"/>
      </w:rPr>
    </w:lvl>
    <w:lvl w:ilvl="8" w:tplc="E9564BAE">
      <w:numFmt w:val="bullet"/>
      <w:lvlText w:val="•"/>
      <w:lvlJc w:val="left"/>
      <w:pPr>
        <w:ind w:left="9882" w:hanging="560"/>
      </w:pPr>
      <w:rPr>
        <w:rFonts w:hint="default"/>
        <w:lang w:val="en-US" w:eastAsia="en-US" w:bidi="ar-SA"/>
      </w:rPr>
    </w:lvl>
  </w:abstractNum>
  <w:abstractNum w:abstractNumId="3" w15:restartNumberingAfterBreak="0">
    <w:nsid w:val="38560B3E"/>
    <w:multiLevelType w:val="hybridMultilevel"/>
    <w:tmpl w:val="E5A2291E"/>
    <w:lvl w:ilvl="0" w:tplc="E5CED338">
      <w:start w:val="1"/>
      <w:numFmt w:val="decimal"/>
      <w:lvlText w:val="%1."/>
      <w:lvlJc w:val="left"/>
      <w:pPr>
        <w:ind w:left="144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2D0CB12">
      <w:start w:val="1"/>
      <w:numFmt w:val="upperLetter"/>
      <w:lvlText w:val="%2."/>
      <w:lvlJc w:val="left"/>
      <w:pPr>
        <w:ind w:left="2222" w:hanging="569"/>
        <w:jc w:val="left"/>
      </w:pPr>
      <w:rPr>
        <w:rFonts w:ascii="Times New Roman" w:eastAsia="Times New Roman" w:hAnsi="Times New Roman" w:cs="Times New Roman" w:hint="default"/>
        <w:b/>
        <w:bCs/>
        <w:i w:val="0"/>
        <w:iCs w:val="0"/>
        <w:color w:val="221F1F"/>
        <w:spacing w:val="-1"/>
        <w:w w:val="100"/>
        <w:sz w:val="24"/>
        <w:szCs w:val="24"/>
        <w:lang w:val="en-US" w:eastAsia="en-US" w:bidi="ar-SA"/>
      </w:rPr>
    </w:lvl>
    <w:lvl w:ilvl="2" w:tplc="25BAB1C6">
      <w:numFmt w:val="bullet"/>
      <w:lvlText w:val="•"/>
      <w:lvlJc w:val="left"/>
      <w:pPr>
        <w:ind w:left="2240" w:hanging="569"/>
      </w:pPr>
      <w:rPr>
        <w:rFonts w:hint="default"/>
        <w:lang w:val="en-US" w:eastAsia="en-US" w:bidi="ar-SA"/>
      </w:rPr>
    </w:lvl>
    <w:lvl w:ilvl="3" w:tplc="7FF204B2">
      <w:numFmt w:val="bullet"/>
      <w:lvlText w:val="•"/>
      <w:lvlJc w:val="left"/>
      <w:pPr>
        <w:ind w:left="2620" w:hanging="569"/>
      </w:pPr>
      <w:rPr>
        <w:rFonts w:hint="default"/>
        <w:lang w:val="en-US" w:eastAsia="en-US" w:bidi="ar-SA"/>
      </w:rPr>
    </w:lvl>
    <w:lvl w:ilvl="4" w:tplc="620AB37C">
      <w:numFmt w:val="bullet"/>
      <w:lvlText w:val="•"/>
      <w:lvlJc w:val="left"/>
      <w:pPr>
        <w:ind w:left="3000" w:hanging="569"/>
      </w:pPr>
      <w:rPr>
        <w:rFonts w:hint="default"/>
        <w:lang w:val="en-US" w:eastAsia="en-US" w:bidi="ar-SA"/>
      </w:rPr>
    </w:lvl>
    <w:lvl w:ilvl="5" w:tplc="45CE702C">
      <w:numFmt w:val="bullet"/>
      <w:lvlText w:val="•"/>
      <w:lvlJc w:val="left"/>
      <w:pPr>
        <w:ind w:left="4485" w:hanging="569"/>
      </w:pPr>
      <w:rPr>
        <w:rFonts w:hint="default"/>
        <w:lang w:val="en-US" w:eastAsia="en-US" w:bidi="ar-SA"/>
      </w:rPr>
    </w:lvl>
    <w:lvl w:ilvl="6" w:tplc="EC087058">
      <w:numFmt w:val="bullet"/>
      <w:lvlText w:val="•"/>
      <w:lvlJc w:val="left"/>
      <w:pPr>
        <w:ind w:left="5970" w:hanging="569"/>
      </w:pPr>
      <w:rPr>
        <w:rFonts w:hint="default"/>
        <w:lang w:val="en-US" w:eastAsia="en-US" w:bidi="ar-SA"/>
      </w:rPr>
    </w:lvl>
    <w:lvl w:ilvl="7" w:tplc="582014EA">
      <w:numFmt w:val="bullet"/>
      <w:lvlText w:val="•"/>
      <w:lvlJc w:val="left"/>
      <w:pPr>
        <w:ind w:left="7455" w:hanging="569"/>
      </w:pPr>
      <w:rPr>
        <w:rFonts w:hint="default"/>
        <w:lang w:val="en-US" w:eastAsia="en-US" w:bidi="ar-SA"/>
      </w:rPr>
    </w:lvl>
    <w:lvl w:ilvl="8" w:tplc="9B489516">
      <w:numFmt w:val="bullet"/>
      <w:lvlText w:val="•"/>
      <w:lvlJc w:val="left"/>
      <w:pPr>
        <w:ind w:left="8940" w:hanging="569"/>
      </w:pPr>
      <w:rPr>
        <w:rFonts w:hint="default"/>
        <w:lang w:val="en-US" w:eastAsia="en-US" w:bidi="ar-SA"/>
      </w:rPr>
    </w:lvl>
  </w:abstractNum>
  <w:abstractNum w:abstractNumId="4" w15:restartNumberingAfterBreak="0">
    <w:nsid w:val="5BE933E2"/>
    <w:multiLevelType w:val="hybridMultilevel"/>
    <w:tmpl w:val="5AFE267E"/>
    <w:lvl w:ilvl="0" w:tplc="1D3E51E2">
      <w:start w:val="1"/>
      <w:numFmt w:val="decimal"/>
      <w:lvlText w:val="%1."/>
      <w:lvlJc w:val="left"/>
      <w:pPr>
        <w:ind w:left="2234" w:hanging="572"/>
        <w:jc w:val="left"/>
      </w:pPr>
      <w:rPr>
        <w:rFonts w:hint="default"/>
        <w:spacing w:val="-24"/>
        <w:w w:val="97"/>
        <w:lang w:val="en-US" w:eastAsia="en-US" w:bidi="ar-SA"/>
      </w:rPr>
    </w:lvl>
    <w:lvl w:ilvl="1" w:tplc="D63E7F62">
      <w:numFmt w:val="bullet"/>
      <w:lvlText w:val="•"/>
      <w:lvlJc w:val="left"/>
      <w:pPr>
        <w:ind w:left="3207" w:hanging="572"/>
      </w:pPr>
      <w:rPr>
        <w:rFonts w:hint="default"/>
        <w:lang w:val="en-US" w:eastAsia="en-US" w:bidi="ar-SA"/>
      </w:rPr>
    </w:lvl>
    <w:lvl w:ilvl="2" w:tplc="3E2EB4C6">
      <w:numFmt w:val="bullet"/>
      <w:lvlText w:val="•"/>
      <w:lvlJc w:val="left"/>
      <w:pPr>
        <w:ind w:left="4174" w:hanging="572"/>
      </w:pPr>
      <w:rPr>
        <w:rFonts w:hint="default"/>
        <w:lang w:val="en-US" w:eastAsia="en-US" w:bidi="ar-SA"/>
      </w:rPr>
    </w:lvl>
    <w:lvl w:ilvl="3" w:tplc="A412B2AC">
      <w:numFmt w:val="bullet"/>
      <w:lvlText w:val="•"/>
      <w:lvlJc w:val="left"/>
      <w:pPr>
        <w:ind w:left="5141" w:hanging="572"/>
      </w:pPr>
      <w:rPr>
        <w:rFonts w:hint="default"/>
        <w:lang w:val="en-US" w:eastAsia="en-US" w:bidi="ar-SA"/>
      </w:rPr>
    </w:lvl>
    <w:lvl w:ilvl="4" w:tplc="E7287050">
      <w:numFmt w:val="bullet"/>
      <w:lvlText w:val="•"/>
      <w:lvlJc w:val="left"/>
      <w:pPr>
        <w:ind w:left="6108" w:hanging="572"/>
      </w:pPr>
      <w:rPr>
        <w:rFonts w:hint="default"/>
        <w:lang w:val="en-US" w:eastAsia="en-US" w:bidi="ar-SA"/>
      </w:rPr>
    </w:lvl>
    <w:lvl w:ilvl="5" w:tplc="056E8BCE">
      <w:numFmt w:val="bullet"/>
      <w:lvlText w:val="•"/>
      <w:lvlJc w:val="left"/>
      <w:pPr>
        <w:ind w:left="7075" w:hanging="572"/>
      </w:pPr>
      <w:rPr>
        <w:rFonts w:hint="default"/>
        <w:lang w:val="en-US" w:eastAsia="en-US" w:bidi="ar-SA"/>
      </w:rPr>
    </w:lvl>
    <w:lvl w:ilvl="6" w:tplc="C9B0F27C">
      <w:numFmt w:val="bullet"/>
      <w:lvlText w:val="•"/>
      <w:lvlJc w:val="left"/>
      <w:pPr>
        <w:ind w:left="8042" w:hanging="572"/>
      </w:pPr>
      <w:rPr>
        <w:rFonts w:hint="default"/>
        <w:lang w:val="en-US" w:eastAsia="en-US" w:bidi="ar-SA"/>
      </w:rPr>
    </w:lvl>
    <w:lvl w:ilvl="7" w:tplc="0C706134">
      <w:numFmt w:val="bullet"/>
      <w:lvlText w:val="•"/>
      <w:lvlJc w:val="left"/>
      <w:pPr>
        <w:ind w:left="9009" w:hanging="572"/>
      </w:pPr>
      <w:rPr>
        <w:rFonts w:hint="default"/>
        <w:lang w:val="en-US" w:eastAsia="en-US" w:bidi="ar-SA"/>
      </w:rPr>
    </w:lvl>
    <w:lvl w:ilvl="8" w:tplc="8E6C35BE">
      <w:numFmt w:val="bullet"/>
      <w:lvlText w:val="•"/>
      <w:lvlJc w:val="left"/>
      <w:pPr>
        <w:ind w:left="9976" w:hanging="572"/>
      </w:pPr>
      <w:rPr>
        <w:rFonts w:hint="default"/>
        <w:lang w:val="en-US" w:eastAsia="en-US" w:bidi="ar-SA"/>
      </w:rPr>
    </w:lvl>
  </w:abstractNum>
  <w:abstractNum w:abstractNumId="5" w15:restartNumberingAfterBreak="0">
    <w:nsid w:val="6040402A"/>
    <w:multiLevelType w:val="hybridMultilevel"/>
    <w:tmpl w:val="221C05B8"/>
    <w:lvl w:ilvl="0" w:tplc="2E6421E8">
      <w:start w:val="1"/>
      <w:numFmt w:val="upperLetter"/>
      <w:lvlText w:val="%1."/>
      <w:lvlJc w:val="left"/>
      <w:pPr>
        <w:ind w:left="1531" w:hanging="360"/>
      </w:pPr>
      <w:rPr>
        <w:rFonts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36"/>
    <w:rsid w:val="00370CB1"/>
    <w:rsid w:val="00574E23"/>
    <w:rsid w:val="005910DB"/>
    <w:rsid w:val="005C7539"/>
    <w:rsid w:val="005E2588"/>
    <w:rsid w:val="006B36D9"/>
    <w:rsid w:val="0070264F"/>
    <w:rsid w:val="007660BE"/>
    <w:rsid w:val="00905936"/>
    <w:rsid w:val="00995A53"/>
    <w:rsid w:val="00D9175D"/>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8148"/>
  <w15:chartTrackingRefBased/>
  <w15:docId w15:val="{01226196-26FE-43AF-994F-6CA4CF58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75D"/>
    <w:pPr>
      <w:ind w:left="720"/>
      <w:contextualSpacing/>
    </w:pPr>
  </w:style>
  <w:style w:type="character" w:styleId="Hyperlink">
    <w:name w:val="Hyperlink"/>
    <w:basedOn w:val="DefaultParagraphFont"/>
    <w:uiPriority w:val="99"/>
    <w:unhideWhenUsed/>
    <w:rsid w:val="00D9175D"/>
    <w:rPr>
      <w:color w:val="0563C1" w:themeColor="hyperlink"/>
      <w:u w:val="single"/>
    </w:rPr>
  </w:style>
  <w:style w:type="paragraph" w:styleId="BalloonText">
    <w:name w:val="Balloon Text"/>
    <w:basedOn w:val="Normal"/>
    <w:link w:val="BalloonTextChar"/>
    <w:uiPriority w:val="99"/>
    <w:semiHidden/>
    <w:unhideWhenUsed/>
    <w:rsid w:val="00370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dhi.go.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MOLPP</dc:creator>
  <cp:keywords/>
  <dc:description/>
  <cp:lastModifiedBy>MOLPP</cp:lastModifiedBy>
  <cp:revision>5</cp:revision>
  <cp:lastPrinted>2025-05-02T14:00:00Z</cp:lastPrinted>
  <dcterms:created xsi:type="dcterms:W3CDTF">2025-04-08T07:20:00Z</dcterms:created>
  <dcterms:modified xsi:type="dcterms:W3CDTF">2025-05-02T14:17:00Z</dcterms:modified>
</cp:coreProperties>
</file>